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DAE6" w14:textId="424C970D" w:rsidR="00A36C24" w:rsidRPr="006877D8" w:rsidRDefault="00A36C24" w:rsidP="006635F6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</w:p>
    <w:p w14:paraId="019EE464" w14:textId="0BC7A2C2" w:rsidR="00696AAA" w:rsidRDefault="00696AAA" w:rsidP="00696AAA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315C06">
        <w:rPr>
          <w:b/>
          <w:bCs/>
          <w:color w:val="4472C4" w:themeColor="accent1"/>
          <w:sz w:val="32"/>
          <w:szCs w:val="32"/>
          <w:lang w:val="ru-RU"/>
        </w:rPr>
        <w:t>Законодательные акты, регламентирующие деятельность</w:t>
      </w:r>
      <w:r w:rsidR="00263412">
        <w:rPr>
          <w:b/>
          <w:bCs/>
          <w:color w:val="4472C4" w:themeColor="accent1"/>
          <w:sz w:val="32"/>
          <w:szCs w:val="32"/>
          <w:lang w:val="ru-RU"/>
        </w:rPr>
        <w:t>:</w:t>
      </w:r>
    </w:p>
    <w:p w14:paraId="7B031419" w14:textId="77777777" w:rsidR="00A36C24" w:rsidRDefault="00A36C24" w:rsidP="006635F6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</w:p>
    <w:p w14:paraId="409E1D48" w14:textId="37A102D2" w:rsidR="00DF21BC" w:rsidRDefault="006901A1" w:rsidP="00D55F8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Уголовный кодекс Республики Беларусь: по состоянию на 3 марта 2025</w:t>
      </w:r>
      <w:r w:rsidR="00B946F4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г. Минск: Национальный центр законодательства и правовой информации Республики Беларусь, 2025. 336 с.</w:t>
      </w:r>
    </w:p>
    <w:p w14:paraId="7A2C7FF3" w14:textId="0B96895D" w:rsidR="006901A1" w:rsidRDefault="006901A1" w:rsidP="00D55F8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Уголовно - процессуальный кодекс Республики Беларусь: по состоянию на 21 мая 2025. Минск: Национальный центр законодательства и правовой информации Республики Беларусь,</w:t>
      </w:r>
      <w:r w:rsidR="00D55F8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2025. 544</w:t>
      </w:r>
      <w:r w:rsidR="00CC134F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с.</w:t>
      </w:r>
    </w:p>
    <w:p w14:paraId="0A471A1D" w14:textId="43F6264A" w:rsidR="00D55F87" w:rsidRDefault="00D55F87" w:rsidP="00D55F8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Уголовно – исполнительный  кодекс Республики Беларусь : по состояни</w:t>
      </w:r>
      <w:r w:rsidR="00411701">
        <w:rPr>
          <w:color w:val="333333"/>
          <w:lang w:val="ru-RU"/>
        </w:rPr>
        <w:t>ю</w:t>
      </w:r>
      <w:r>
        <w:rPr>
          <w:color w:val="333333"/>
          <w:lang w:val="ru-RU"/>
        </w:rPr>
        <w:t xml:space="preserve"> на 8 мая 2025г.</w:t>
      </w:r>
      <w:r w:rsidRPr="00D55F8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Минск: Национальный центр законодательства и правовой информации Республики Беларусь, 2025. 232 с.</w:t>
      </w:r>
    </w:p>
    <w:p w14:paraId="0D024169" w14:textId="77777777" w:rsidR="00DF21BC" w:rsidRDefault="00DF21BC" w:rsidP="00A36C24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lang w:val="ru-RU"/>
        </w:rPr>
      </w:pPr>
    </w:p>
    <w:p w14:paraId="01BD8C8D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 w:rsidRPr="00315C06">
        <w:rPr>
          <w:color w:val="4472C4" w:themeColor="accent1"/>
          <w:lang w:val="ru-RU"/>
        </w:rPr>
        <w:t xml:space="preserve"> Данные законодательные акты можно найти в ИПС </w:t>
      </w:r>
      <w:r>
        <w:rPr>
          <w:color w:val="4472C4" w:themeColor="accent1"/>
          <w:lang w:val="ru-RU"/>
        </w:rPr>
        <w:t>«</w:t>
      </w:r>
      <w:r w:rsidRPr="00315C06">
        <w:rPr>
          <w:color w:val="4472C4" w:themeColor="accent1"/>
          <w:lang w:val="ru-RU"/>
        </w:rPr>
        <w:t>Эталон-онлайн</w:t>
      </w:r>
      <w:r>
        <w:rPr>
          <w:color w:val="4472C4" w:themeColor="accent1"/>
          <w:lang w:val="ru-RU"/>
        </w:rPr>
        <w:t>»</w:t>
      </w:r>
      <w:r w:rsidRPr="00315C06">
        <w:rPr>
          <w:color w:val="4472C4" w:themeColor="accent1"/>
          <w:lang w:val="ru-RU"/>
        </w:rPr>
        <w:t xml:space="preserve"> в Публичном</w:t>
      </w:r>
      <w:r>
        <w:rPr>
          <w:color w:val="4472C4" w:themeColor="accent1"/>
          <w:lang w:val="ru-RU"/>
        </w:rPr>
        <w:t xml:space="preserve"> </w:t>
      </w:r>
      <w:r w:rsidRPr="00315C06">
        <w:rPr>
          <w:color w:val="4472C4" w:themeColor="accent1"/>
          <w:lang w:val="ru-RU"/>
        </w:rPr>
        <w:t>центре правовой информации</w:t>
      </w:r>
      <w:r>
        <w:rPr>
          <w:color w:val="4472C4" w:themeColor="accent1"/>
          <w:lang w:val="ru-RU"/>
        </w:rPr>
        <w:t xml:space="preserve"> </w:t>
      </w:r>
      <w:r w:rsidRPr="00315C06">
        <w:rPr>
          <w:color w:val="4472C4" w:themeColor="accent1"/>
          <w:lang w:val="ru-RU"/>
        </w:rPr>
        <w:t>Лунинецкой цен</w:t>
      </w:r>
      <w:r>
        <w:rPr>
          <w:color w:val="4472C4" w:themeColor="accent1"/>
          <w:lang w:val="ru-RU"/>
        </w:rPr>
        <w:t>тральной районной библиотеки им. Н. Калинковича</w:t>
      </w:r>
    </w:p>
    <w:p w14:paraId="5FC5A11D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3BC2AF9A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36D77E2A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36FFBB8E" w14:textId="77777777" w:rsidR="00696AAA" w:rsidRDefault="00696AAA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633BD06D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 Наш адрес:</w:t>
      </w:r>
    </w:p>
    <w:p w14:paraId="08B7DFF6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ПЦПИ</w:t>
      </w:r>
    </w:p>
    <w:p w14:paraId="1117853C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Центральная районная библиотека им. Н. Калинковича</w:t>
      </w:r>
    </w:p>
    <w:p w14:paraId="300370CA" w14:textId="3B023801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ул. Фрунзе,12</w:t>
      </w:r>
      <w:r w:rsidR="00CE3215">
        <w:rPr>
          <w:color w:val="4472C4" w:themeColor="accent1"/>
          <w:lang w:val="ru-RU"/>
        </w:rPr>
        <w:t xml:space="preserve"> </w:t>
      </w:r>
      <w:r>
        <w:rPr>
          <w:color w:val="4472C4" w:themeColor="accent1"/>
          <w:lang w:val="ru-RU"/>
        </w:rPr>
        <w:t>г. Лунинец</w:t>
      </w:r>
    </w:p>
    <w:p w14:paraId="0F0AC748" w14:textId="1A34117B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тел 2 </w:t>
      </w:r>
      <w:r w:rsidR="00882D76">
        <w:rPr>
          <w:color w:val="4472C4" w:themeColor="accent1"/>
          <w:lang w:val="ru-RU"/>
        </w:rPr>
        <w:t>06 22</w:t>
      </w:r>
    </w:p>
    <w:p w14:paraId="2B8BDD17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lang w:val="ru-RU"/>
        </w:rPr>
      </w:pPr>
      <w:r>
        <w:rPr>
          <w:color w:val="4472C4" w:themeColor="accent1"/>
          <w:lang w:val="ru-RU"/>
        </w:rPr>
        <w:t xml:space="preserve">электронная почта : </w:t>
      </w:r>
      <w:hyperlink r:id="rId8" w:history="1">
        <w:r w:rsidRPr="00F7526C">
          <w:rPr>
            <w:rStyle w:val="af5"/>
            <w:lang w:val="en-US"/>
          </w:rPr>
          <w:t>lncrb</w:t>
        </w:r>
        <w:r w:rsidRPr="00336C14">
          <w:rPr>
            <w:rStyle w:val="af5"/>
            <w:lang w:val="ru-RU"/>
          </w:rPr>
          <w:t>@</w:t>
        </w:r>
        <w:r w:rsidRPr="00F7526C">
          <w:rPr>
            <w:rStyle w:val="af5"/>
            <w:lang w:val="en-US"/>
          </w:rPr>
          <w:t>brest</w:t>
        </w:r>
        <w:r w:rsidRPr="00F7526C">
          <w:rPr>
            <w:rStyle w:val="af5"/>
            <w:lang w:val="ru-RU"/>
          </w:rPr>
          <w:t>.</w:t>
        </w:r>
        <w:r w:rsidRPr="00F7526C">
          <w:rPr>
            <w:rStyle w:val="af5"/>
            <w:lang w:val="en-US"/>
          </w:rPr>
          <w:t>by</w:t>
        </w:r>
      </w:hyperlink>
    </w:p>
    <w:p w14:paraId="2FAD7D38" w14:textId="6AA3AAA8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 xml:space="preserve">сайт: </w:t>
      </w:r>
      <w:r>
        <w:rPr>
          <w:color w:val="4472C4" w:themeColor="accent1"/>
          <w:lang w:val="en-US"/>
        </w:rPr>
        <w:t>http</w:t>
      </w:r>
      <w:r>
        <w:rPr>
          <w:color w:val="4472C4" w:themeColor="accent1"/>
          <w:lang w:val="be-BY"/>
        </w:rPr>
        <w:t>:</w:t>
      </w:r>
      <w:r w:rsidRPr="00187B12">
        <w:rPr>
          <w:color w:val="4472C4" w:themeColor="accent1"/>
          <w:lang w:val="ru-RU"/>
        </w:rPr>
        <w:t>//</w:t>
      </w:r>
      <w:r w:rsidRPr="00336C14">
        <w:rPr>
          <w:color w:val="4472C4" w:themeColor="accent1"/>
          <w:lang w:val="ru-RU"/>
        </w:rPr>
        <w:t>lncrb</w:t>
      </w:r>
      <w:r>
        <w:rPr>
          <w:color w:val="4472C4" w:themeColor="accent1"/>
          <w:lang w:val="ru-RU"/>
        </w:rPr>
        <w:t>.</w:t>
      </w:r>
      <w:r>
        <w:rPr>
          <w:color w:val="4472C4" w:themeColor="accent1"/>
          <w:lang w:val="en-US"/>
        </w:rPr>
        <w:t>by</w:t>
      </w:r>
    </w:p>
    <w:p w14:paraId="1BC4217F" w14:textId="77777777" w:rsidR="00CE3215" w:rsidRDefault="00CE3215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67FB4056" w14:textId="4340215D" w:rsidR="00CE3215" w:rsidRPr="00CE3215" w:rsidRDefault="00CE3215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>
        <w:rPr>
          <w:color w:val="4472C4" w:themeColor="accent1"/>
          <w:lang w:val="ru-RU"/>
        </w:rPr>
        <w:t>сост.: библиограф И.</w:t>
      </w:r>
      <w:r w:rsidR="009725A1">
        <w:rPr>
          <w:color w:val="4472C4" w:themeColor="accent1"/>
          <w:lang w:val="ru-RU"/>
        </w:rPr>
        <w:t xml:space="preserve"> </w:t>
      </w:r>
      <w:r>
        <w:rPr>
          <w:color w:val="4472C4" w:themeColor="accent1"/>
          <w:lang w:val="ru-RU"/>
        </w:rPr>
        <w:t xml:space="preserve">В. Бушило </w:t>
      </w:r>
    </w:p>
    <w:p w14:paraId="0D9DD6F6" w14:textId="77777777" w:rsidR="00DF21BC" w:rsidRDefault="00DF21BC" w:rsidP="00A36C24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lang w:val="ru-RU"/>
        </w:rPr>
      </w:pPr>
    </w:p>
    <w:p w14:paraId="4F1D2653" w14:textId="4F60175A" w:rsidR="00696AAA" w:rsidRPr="00696AAA" w:rsidRDefault="00D70366" w:rsidP="00696AAA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696AAA">
        <w:rPr>
          <w:b/>
          <w:bCs/>
          <w:color w:val="4472C4" w:themeColor="accent1"/>
          <w:sz w:val="28"/>
          <w:szCs w:val="28"/>
        </w:rPr>
        <w:t>ГУК «Лунинецкая централизованная библиотечная система»</w:t>
      </w:r>
    </w:p>
    <w:p w14:paraId="3D6595F2" w14:textId="77777777" w:rsidR="002F1D79" w:rsidRDefault="00D70366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696AAA">
        <w:rPr>
          <w:b/>
          <w:bCs/>
          <w:color w:val="4472C4" w:themeColor="accent1"/>
          <w:sz w:val="28"/>
          <w:szCs w:val="28"/>
        </w:rPr>
        <w:t>Лунинецкая центральная районная библиотека</w:t>
      </w:r>
    </w:p>
    <w:p w14:paraId="18093610" w14:textId="168D1796" w:rsidR="002F1D79" w:rsidRDefault="00D70366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696AAA">
        <w:rPr>
          <w:b/>
          <w:bCs/>
          <w:color w:val="4472C4" w:themeColor="accent1"/>
          <w:sz w:val="28"/>
          <w:szCs w:val="28"/>
        </w:rPr>
        <w:t xml:space="preserve"> </w:t>
      </w:r>
      <w:r w:rsidR="002F1D79">
        <w:rPr>
          <w:b/>
          <w:bCs/>
          <w:color w:val="4472C4" w:themeColor="accent1"/>
          <w:sz w:val="28"/>
          <w:szCs w:val="28"/>
          <w:lang w:val="ru-RU"/>
        </w:rPr>
        <w:t>им. Н. Калинковича</w:t>
      </w:r>
    </w:p>
    <w:p w14:paraId="751B27D3" w14:textId="37BE3BCF" w:rsidR="006877D8" w:rsidRDefault="002F1D79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>
        <w:rPr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="00D70366" w:rsidRPr="00696AAA">
        <w:rPr>
          <w:b/>
          <w:bCs/>
          <w:color w:val="4472C4" w:themeColor="accent1"/>
          <w:sz w:val="28"/>
          <w:szCs w:val="28"/>
        </w:rPr>
        <w:t>Публичный центр правовой информации</w:t>
      </w:r>
    </w:p>
    <w:p w14:paraId="2F35C823" w14:textId="77777777" w:rsidR="00774C3C" w:rsidRDefault="00774C3C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</w:p>
    <w:p w14:paraId="1E073AAF" w14:textId="2268602E" w:rsidR="00774C3C" w:rsidRPr="00774C3C" w:rsidRDefault="00774C3C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93E98B5" wp14:editId="09AF4DE6">
            <wp:extent cx="477304" cy="330413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41" b="39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04" cy="3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5C22A" w14:textId="419666CB" w:rsidR="00696AAA" w:rsidRPr="00F52073" w:rsidRDefault="00774C3C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0"/>
          <w:szCs w:val="20"/>
          <w:lang w:val="ru-RU"/>
        </w:rPr>
      </w:pPr>
      <w:r w:rsidRPr="00FD3EE4">
        <w:rPr>
          <w:b/>
          <w:bCs/>
          <w:color w:val="4472C4" w:themeColor="accent1"/>
          <w:lang w:val="ru-RU"/>
        </w:rPr>
        <w:t xml:space="preserve"> </w:t>
      </w:r>
      <w:r w:rsidRPr="00F52073">
        <w:rPr>
          <w:b/>
          <w:bCs/>
          <w:color w:val="4472C4" w:themeColor="accent1"/>
          <w:sz w:val="20"/>
          <w:szCs w:val="20"/>
          <w:lang w:val="ru-RU"/>
        </w:rPr>
        <w:t>ПЦПИ ДЕТЯМ</w:t>
      </w:r>
    </w:p>
    <w:p w14:paraId="27442A51" w14:textId="77777777" w:rsidR="00696AAA" w:rsidRPr="00696AAA" w:rsidRDefault="00696AAA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ru-RU"/>
        </w:rPr>
      </w:pPr>
    </w:p>
    <w:p w14:paraId="094689DF" w14:textId="77777777" w:rsidR="00696AAA" w:rsidRDefault="00696AAA" w:rsidP="00696AAA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Fira Sans Condensed" w:hAnsi="Fira Sans Condensed"/>
          <w:color w:val="333333"/>
          <w:sz w:val="30"/>
          <w:szCs w:val="30"/>
        </w:rPr>
      </w:pPr>
      <w:r>
        <w:rPr>
          <w:rStyle w:val="ad"/>
          <w:rFonts w:ascii="Fira Sans Condensed" w:eastAsiaTheme="majorEastAsia" w:hAnsi="Fira Sans Condensed"/>
          <w:i/>
          <w:iCs/>
          <w:color w:val="FF0000"/>
          <w:sz w:val="30"/>
          <w:szCs w:val="30"/>
        </w:rPr>
        <w:t>УГОЛОВНАЯ ОТВЕТСТВЕННОСТЬ</w:t>
      </w:r>
    </w:p>
    <w:p w14:paraId="2157BDE4" w14:textId="7223EB94" w:rsidR="00696AAA" w:rsidRDefault="00696AAA" w:rsidP="00696AAA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rFonts w:ascii="Fira Sans Condensed" w:eastAsiaTheme="majorEastAsia" w:hAnsi="Fira Sans Condensed"/>
          <w:i/>
          <w:iCs/>
          <w:color w:val="FF0000"/>
          <w:sz w:val="30"/>
          <w:szCs w:val="30"/>
          <w:lang w:val="ru-RU"/>
        </w:rPr>
      </w:pPr>
      <w:r>
        <w:rPr>
          <w:rStyle w:val="ad"/>
          <w:rFonts w:ascii="Fira Sans Condensed" w:eastAsiaTheme="majorEastAsia" w:hAnsi="Fira Sans Condensed"/>
          <w:i/>
          <w:iCs/>
          <w:color w:val="FF0000"/>
          <w:sz w:val="30"/>
          <w:szCs w:val="30"/>
        </w:rPr>
        <w:t>НЕСОВЕРШЕННОЛЕТНИХ</w:t>
      </w:r>
    </w:p>
    <w:p w14:paraId="603EF757" w14:textId="77777777" w:rsidR="00F52073" w:rsidRPr="00F52073" w:rsidRDefault="00F52073" w:rsidP="00696AAA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2FBFFC33" w14:textId="087F8217" w:rsidR="006877D8" w:rsidRDefault="00D31B0D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1EAE72B7" wp14:editId="23D6D802">
            <wp:extent cx="2998147" cy="1997848"/>
            <wp:effectExtent l="0" t="0" r="0" b="2540"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754" cy="202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679F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61FC12C1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229C57A4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59CD2949" w14:textId="77777777" w:rsidR="00774C3C" w:rsidRPr="00774C3C" w:rsidRDefault="00774C3C" w:rsidP="00774C3C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774C3C">
        <w:rPr>
          <w:b/>
          <w:bCs/>
          <w:color w:val="4472C4" w:themeColor="accent1"/>
          <w:sz w:val="28"/>
          <w:szCs w:val="28"/>
          <w:lang w:val="ru-RU"/>
        </w:rPr>
        <w:t>Лунинец, 2025</w:t>
      </w:r>
    </w:p>
    <w:p w14:paraId="076BC7B8" w14:textId="77777777" w:rsidR="006877D8" w:rsidRDefault="006877D8" w:rsidP="006877D8">
      <w:pPr>
        <w:pStyle w:val="af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79F1D8D1" w14:textId="38804262" w:rsidR="00187B12" w:rsidRDefault="00187B12" w:rsidP="00187B12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Fira Sans Condensed" w:hAnsi="Fira Sans Condensed"/>
          <w:color w:val="333333"/>
          <w:sz w:val="30"/>
          <w:szCs w:val="30"/>
        </w:rPr>
      </w:pPr>
    </w:p>
    <w:p w14:paraId="4E17D478" w14:textId="77777777" w:rsidR="00187B12" w:rsidRDefault="00187B12" w:rsidP="00187B12">
      <w:pPr>
        <w:pStyle w:val="af4"/>
        <w:shd w:val="clear" w:color="auto" w:fill="FFFFFF"/>
        <w:spacing w:before="0" w:beforeAutospacing="0" w:after="0" w:afterAutospacing="0"/>
        <w:jc w:val="center"/>
        <w:rPr>
          <w:rStyle w:val="ad"/>
          <w:rFonts w:ascii="Fira Sans Condensed" w:eastAsiaTheme="majorEastAsia" w:hAnsi="Fira Sans Condensed"/>
          <w:i/>
          <w:iCs/>
          <w:color w:val="FF0000"/>
          <w:sz w:val="30"/>
          <w:szCs w:val="30"/>
          <w:lang w:val="ru-RU"/>
        </w:rPr>
      </w:pPr>
      <w:r>
        <w:rPr>
          <w:rStyle w:val="ad"/>
          <w:rFonts w:ascii="Fira Sans Condensed" w:eastAsiaTheme="majorEastAsia" w:hAnsi="Fira Sans Condensed"/>
          <w:i/>
          <w:iCs/>
          <w:color w:val="FF0000"/>
          <w:sz w:val="30"/>
          <w:szCs w:val="30"/>
        </w:rPr>
        <w:t>УГОЛОВНЫЙ КОДЕКС РЕСПУБЛИКИ БЕЛАРУСЬ</w:t>
      </w:r>
    </w:p>
    <w:p w14:paraId="033ED3E4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0" w:afterAutospacing="0"/>
        <w:rPr>
          <w:rFonts w:ascii="Fira Sans Condensed" w:hAnsi="Fira Sans Condensed"/>
          <w:color w:val="333333"/>
          <w:sz w:val="30"/>
          <w:szCs w:val="30"/>
          <w:lang w:val="ru-RU"/>
        </w:rPr>
      </w:pPr>
    </w:p>
    <w:p w14:paraId="1C539292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35F6">
        <w:rPr>
          <w:rStyle w:val="ad"/>
          <w:rFonts w:eastAsiaTheme="majorEastAsia"/>
          <w:i/>
          <w:iCs/>
          <w:color w:val="0000FF"/>
          <w:sz w:val="28"/>
          <w:szCs w:val="28"/>
        </w:rPr>
        <w:t>СТАТЬЯ 27. Возраст, с которого наступает уголовная ответственность</w:t>
      </w:r>
      <w:r w:rsidRPr="006635F6">
        <w:rPr>
          <w:color w:val="333333"/>
          <w:sz w:val="28"/>
          <w:szCs w:val="28"/>
        </w:rPr>
        <w:t>.</w:t>
      </w:r>
    </w:p>
    <w:p w14:paraId="4D2A9C1E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1. 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 настоящим Кодексом.</w:t>
      </w:r>
    </w:p>
    <w:p w14:paraId="76B41AC3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2. Лица, совершившие запрещенные настоящим Кодексом деяния в возрасте от четырнадцати до шестнадцати лет, подлежат уголовной ответственности лишь за:</w:t>
      </w:r>
    </w:p>
    <w:p w14:paraId="7673B24F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1) убийство (статья 139);</w:t>
      </w:r>
    </w:p>
    <w:p w14:paraId="4F8C6A1F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2) причинение смерти по неосторожности (статья 144);</w:t>
      </w:r>
    </w:p>
    <w:p w14:paraId="58D016FB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3) умышленное причинение тяжкого телесного повреждения (статья 147);</w:t>
      </w:r>
    </w:p>
    <w:p w14:paraId="420E6E5B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4) умышленное причинение менее тяжкого телесного повреждения (статья 149);</w:t>
      </w:r>
    </w:p>
    <w:p w14:paraId="3EAC645D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5) изнасилование (статья 166);</w:t>
      </w:r>
    </w:p>
    <w:p w14:paraId="76930C50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6) насильственные действия сексуального характера (статья 167);</w:t>
      </w:r>
    </w:p>
    <w:p w14:paraId="024C52AD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7) похищение человека (статья 182);</w:t>
      </w:r>
    </w:p>
    <w:p w14:paraId="450C62D5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8) кражу (статья 205);</w:t>
      </w:r>
    </w:p>
    <w:p w14:paraId="073850C3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9) грабеж (статья 206);</w:t>
      </w:r>
    </w:p>
    <w:p w14:paraId="167F08FB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10) разбой (статья 207);</w:t>
      </w:r>
    </w:p>
    <w:p w14:paraId="22884B3E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11) вымогательство (статья 208);</w:t>
      </w:r>
    </w:p>
    <w:p w14:paraId="61BB5CFE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11-1) хищение имущества путём модификации компьютерной информации (статья 212);</w:t>
      </w:r>
    </w:p>
    <w:p w14:paraId="6BEB6373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12) угон транспортного средства или маломерного судна (статья 214);</w:t>
      </w:r>
    </w:p>
    <w:p w14:paraId="40531130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13) умышленные уничтожение либо повреждение чужого имущества (части 2 и 3 статьи 218);</w:t>
      </w:r>
    </w:p>
    <w:p w14:paraId="4DC7332E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14) захват заложника (статья 291);</w:t>
      </w:r>
    </w:p>
    <w:p w14:paraId="6E035642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15) хищение огнестрельного оружия, боеприпасов или взрывчатых веществ (статья 294);</w:t>
      </w:r>
    </w:p>
    <w:p w14:paraId="1111070F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16) умышленное приведение в негодность транспортного средства или путей сообщения (статья 309);</w:t>
      </w:r>
    </w:p>
    <w:p w14:paraId="55487F46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17) хищение наркотических средств, психотропных веществ, их прекурсоров и аналогов (статья 327);</w:t>
      </w:r>
    </w:p>
    <w:p w14:paraId="59477C71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17-1) незаконный оборот наркотических средств, психотропных веществ, их прекурсоров или аналогов (части 2 - 5 статьи 328);</w:t>
      </w:r>
    </w:p>
    <w:p w14:paraId="267DD6FD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18) хулиганство (статья 339);</w:t>
      </w:r>
    </w:p>
    <w:p w14:paraId="44AD7CE1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19) заведомо ложное сообщение об опасности (статья 340);</w:t>
      </w:r>
    </w:p>
    <w:p w14:paraId="4E9C9CD4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20) осквернение сооружений и порчу имущества (статья 341);</w:t>
      </w:r>
    </w:p>
    <w:p w14:paraId="693949BB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21) побег из исправительного учреждения, исполняющего наказание в виде лишения свободы, арестного дома или из-под стражи (статья 413);</w:t>
      </w:r>
    </w:p>
    <w:p w14:paraId="55CE672B" w14:textId="77777777" w:rsidR="00187B12" w:rsidRDefault="00187B12" w:rsidP="006D47A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  <w:r w:rsidRPr="006635F6">
        <w:rPr>
          <w:color w:val="333333"/>
        </w:rPr>
        <w:t>3. Не подлежит уголовной ответственности несовершеннолетнее лицо, которое достигло предусмотренного частями 1 или 2 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</w:p>
    <w:p w14:paraId="6A58CD76" w14:textId="77777777" w:rsidR="00187B12" w:rsidRPr="006635F6" w:rsidRDefault="00187B12" w:rsidP="006D47A5">
      <w:pPr>
        <w:pStyle w:val="af4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</w:p>
    <w:p w14:paraId="6BCF16D5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635F6">
        <w:rPr>
          <w:color w:val="333333"/>
        </w:rPr>
        <w:t>  </w:t>
      </w:r>
      <w:r w:rsidRPr="006635F6">
        <w:rPr>
          <w:rStyle w:val="ad"/>
          <w:rFonts w:eastAsiaTheme="majorEastAsia"/>
          <w:i/>
          <w:iCs/>
          <w:color w:val="0000FF"/>
          <w:sz w:val="28"/>
          <w:szCs w:val="28"/>
        </w:rPr>
        <w:t>СТАТЬЯ 109. Виды наказаний</w:t>
      </w:r>
      <w:r w:rsidRPr="006635F6">
        <w:rPr>
          <w:color w:val="0000FF"/>
          <w:sz w:val="28"/>
          <w:szCs w:val="28"/>
        </w:rPr>
        <w:t>.</w:t>
      </w:r>
    </w:p>
    <w:p w14:paraId="02ABE9F6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 К лицу, совершившему преступление в возрасте до 18 лет, могут быть применены следующие наказания:</w:t>
      </w:r>
    </w:p>
    <w:p w14:paraId="183B2A28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           1) общественные работы;</w:t>
      </w:r>
    </w:p>
    <w:p w14:paraId="30CD0552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           2) штраф;</w:t>
      </w:r>
    </w:p>
    <w:p w14:paraId="4451DB87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           3) исправительные работы;</w:t>
      </w:r>
    </w:p>
    <w:p w14:paraId="135FA17D" w14:textId="77777777" w:rsidR="00187B12" w:rsidRPr="006635F6" w:rsidRDefault="00187B12" w:rsidP="00187B1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6635F6">
        <w:rPr>
          <w:color w:val="333333"/>
        </w:rPr>
        <w:t>           4) арест;</w:t>
      </w:r>
    </w:p>
    <w:p w14:paraId="56C2EAE9" w14:textId="77777777" w:rsidR="00187B12" w:rsidRDefault="00187B12" w:rsidP="00187B1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ru-RU"/>
        </w:rPr>
      </w:pPr>
      <w:r w:rsidRPr="006635F6">
        <w:rPr>
          <w:color w:val="333333"/>
        </w:rPr>
        <w:t>           5) лишение свободы.</w:t>
      </w:r>
    </w:p>
    <w:sectPr w:rsidR="00187B12" w:rsidSect="001D7B0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5C32" w14:textId="77777777" w:rsidR="00F30635" w:rsidRDefault="00F30635" w:rsidP="00D31B0D">
      <w:pPr>
        <w:spacing w:before="0" w:after="0" w:line="240" w:lineRule="auto"/>
      </w:pPr>
      <w:r>
        <w:separator/>
      </w:r>
    </w:p>
  </w:endnote>
  <w:endnote w:type="continuationSeparator" w:id="0">
    <w:p w14:paraId="580EBC42" w14:textId="77777777" w:rsidR="00F30635" w:rsidRDefault="00F30635" w:rsidP="00D31B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DCD1" w14:textId="77777777" w:rsidR="00F30635" w:rsidRDefault="00F30635" w:rsidP="00D31B0D">
      <w:pPr>
        <w:spacing w:before="0" w:after="0" w:line="240" w:lineRule="auto"/>
      </w:pPr>
      <w:r>
        <w:separator/>
      </w:r>
    </w:p>
  </w:footnote>
  <w:footnote w:type="continuationSeparator" w:id="0">
    <w:p w14:paraId="62E3B13B" w14:textId="77777777" w:rsidR="00F30635" w:rsidRDefault="00F30635" w:rsidP="00D31B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65C"/>
    <w:multiLevelType w:val="hybridMultilevel"/>
    <w:tmpl w:val="6E88E0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70176"/>
    <w:multiLevelType w:val="hybridMultilevel"/>
    <w:tmpl w:val="FDE86C4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40514">
    <w:abstractNumId w:val="0"/>
  </w:num>
  <w:num w:numId="2" w16cid:durableId="81267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E6"/>
    <w:rsid w:val="00096178"/>
    <w:rsid w:val="00187B12"/>
    <w:rsid w:val="001D33B3"/>
    <w:rsid w:val="001D7B09"/>
    <w:rsid w:val="001E2F6A"/>
    <w:rsid w:val="00263412"/>
    <w:rsid w:val="0026475B"/>
    <w:rsid w:val="0029370A"/>
    <w:rsid w:val="002F1D79"/>
    <w:rsid w:val="00315C06"/>
    <w:rsid w:val="00336C14"/>
    <w:rsid w:val="00361343"/>
    <w:rsid w:val="00381698"/>
    <w:rsid w:val="00411701"/>
    <w:rsid w:val="00422EBC"/>
    <w:rsid w:val="004B6BDA"/>
    <w:rsid w:val="005C4F2E"/>
    <w:rsid w:val="006058BD"/>
    <w:rsid w:val="006635F6"/>
    <w:rsid w:val="006732E2"/>
    <w:rsid w:val="006877D8"/>
    <w:rsid w:val="006901A1"/>
    <w:rsid w:val="00696AAA"/>
    <w:rsid w:val="006D1041"/>
    <w:rsid w:val="006D47A5"/>
    <w:rsid w:val="00774C3C"/>
    <w:rsid w:val="00853AE9"/>
    <w:rsid w:val="00882D76"/>
    <w:rsid w:val="009725A1"/>
    <w:rsid w:val="00A36C24"/>
    <w:rsid w:val="00A64197"/>
    <w:rsid w:val="00B00328"/>
    <w:rsid w:val="00B946F4"/>
    <w:rsid w:val="00C96FD9"/>
    <w:rsid w:val="00CC134F"/>
    <w:rsid w:val="00CE3215"/>
    <w:rsid w:val="00D31B0D"/>
    <w:rsid w:val="00D55F87"/>
    <w:rsid w:val="00D70366"/>
    <w:rsid w:val="00DF21BC"/>
    <w:rsid w:val="00E435AE"/>
    <w:rsid w:val="00E75EE6"/>
    <w:rsid w:val="00F30635"/>
    <w:rsid w:val="00F52073"/>
    <w:rsid w:val="00FB086B"/>
    <w:rsid w:val="00F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713A"/>
  <w15:chartTrackingRefBased/>
  <w15:docId w15:val="{D71D3E7D-C6FE-4BF9-AE8C-C237B71D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97"/>
  </w:style>
  <w:style w:type="paragraph" w:styleId="1">
    <w:name w:val="heading 1"/>
    <w:basedOn w:val="a"/>
    <w:next w:val="a"/>
    <w:link w:val="10"/>
    <w:uiPriority w:val="9"/>
    <w:qFormat/>
    <w:rsid w:val="00A6419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19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19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19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19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19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19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19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19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19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64197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64197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64197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64197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64197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64197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6419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64197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6419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641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419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A64197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A64197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64197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E75EE6"/>
    <w:pPr>
      <w:ind w:left="720"/>
      <w:contextualSpacing/>
    </w:pPr>
  </w:style>
  <w:style w:type="character" w:styleId="a8">
    <w:name w:val="Intense Emphasis"/>
    <w:uiPriority w:val="21"/>
    <w:qFormat/>
    <w:rsid w:val="00A64197"/>
    <w:rPr>
      <w:b/>
      <w:bCs/>
      <w:caps/>
      <w:color w:val="1F3763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A6419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A64197"/>
    <w:rPr>
      <w:color w:val="4472C4" w:themeColor="accent1"/>
      <w:sz w:val="24"/>
      <w:szCs w:val="24"/>
    </w:rPr>
  </w:style>
  <w:style w:type="character" w:styleId="ab">
    <w:name w:val="Intense Reference"/>
    <w:uiPriority w:val="32"/>
    <w:qFormat/>
    <w:rsid w:val="00A64197"/>
    <w:rPr>
      <w:b/>
      <w:bCs/>
      <w:i/>
      <w:iCs/>
      <w:caps/>
      <w:color w:val="4472C4" w:themeColor="accent1"/>
    </w:rPr>
  </w:style>
  <w:style w:type="paragraph" w:styleId="ac">
    <w:name w:val="caption"/>
    <w:basedOn w:val="a"/>
    <w:next w:val="a"/>
    <w:uiPriority w:val="35"/>
    <w:semiHidden/>
    <w:unhideWhenUsed/>
    <w:qFormat/>
    <w:rsid w:val="00A64197"/>
    <w:rPr>
      <w:b/>
      <w:bCs/>
      <w:color w:val="2F5496" w:themeColor="accent1" w:themeShade="BF"/>
      <w:sz w:val="16"/>
      <w:szCs w:val="16"/>
    </w:rPr>
  </w:style>
  <w:style w:type="character" w:styleId="ad">
    <w:name w:val="Strong"/>
    <w:uiPriority w:val="22"/>
    <w:qFormat/>
    <w:rsid w:val="00A64197"/>
    <w:rPr>
      <w:b/>
      <w:bCs/>
    </w:rPr>
  </w:style>
  <w:style w:type="character" w:styleId="ae">
    <w:name w:val="Emphasis"/>
    <w:uiPriority w:val="20"/>
    <w:qFormat/>
    <w:rsid w:val="00A64197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A64197"/>
    <w:pPr>
      <w:spacing w:after="0" w:line="240" w:lineRule="auto"/>
    </w:pPr>
  </w:style>
  <w:style w:type="character" w:styleId="af0">
    <w:name w:val="Subtle Emphasis"/>
    <w:uiPriority w:val="19"/>
    <w:qFormat/>
    <w:rsid w:val="00A64197"/>
    <w:rPr>
      <w:i/>
      <w:iCs/>
      <w:color w:val="1F3763" w:themeColor="accent1" w:themeShade="7F"/>
    </w:rPr>
  </w:style>
  <w:style w:type="character" w:styleId="af1">
    <w:name w:val="Subtle Reference"/>
    <w:uiPriority w:val="31"/>
    <w:qFormat/>
    <w:rsid w:val="00A64197"/>
    <w:rPr>
      <w:b/>
      <w:bCs/>
      <w:color w:val="4472C4" w:themeColor="accent1"/>
    </w:rPr>
  </w:style>
  <w:style w:type="character" w:styleId="af2">
    <w:name w:val="Book Title"/>
    <w:uiPriority w:val="33"/>
    <w:qFormat/>
    <w:rsid w:val="00A64197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A6419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635F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f5">
    <w:name w:val="Hyperlink"/>
    <w:basedOn w:val="a0"/>
    <w:uiPriority w:val="99"/>
    <w:unhideWhenUsed/>
    <w:rsid w:val="00336C1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36C14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D3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31B0D"/>
  </w:style>
  <w:style w:type="paragraph" w:styleId="af9">
    <w:name w:val="footer"/>
    <w:basedOn w:val="a"/>
    <w:link w:val="afa"/>
    <w:uiPriority w:val="99"/>
    <w:unhideWhenUsed/>
    <w:rsid w:val="00D3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31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crb@bres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66BA-F028-43E8-A0DE-357F4308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44</cp:revision>
  <dcterms:created xsi:type="dcterms:W3CDTF">2026-02-18T09:26:00Z</dcterms:created>
  <dcterms:modified xsi:type="dcterms:W3CDTF">2026-02-24T14:10:00Z</dcterms:modified>
</cp:coreProperties>
</file>